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754" w:rsidRDefault="00A04754" w:rsidP="00A04754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Таблиця</w:t>
      </w:r>
    </w:p>
    <w:p w:rsidR="00A04754" w:rsidRDefault="00A04754" w:rsidP="00A04754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змін до освітньо-професійної програми </w:t>
      </w:r>
    </w:p>
    <w:p w:rsidR="00A04754" w:rsidRDefault="00A04754" w:rsidP="00A04754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«Початкова освіта</w:t>
      </w:r>
      <w:r>
        <w:rPr>
          <w:b/>
          <w:bCs/>
          <w:color w:val="000000"/>
          <w:sz w:val="28"/>
          <w:szCs w:val="28"/>
        </w:rPr>
        <w:t>»</w:t>
      </w:r>
    </w:p>
    <w:p w:rsidR="00A04754" w:rsidRDefault="00A04754" w:rsidP="00A04754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 другого (магістерського) рівня вищої освіти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04754" w:rsidTr="00A04754">
        <w:tc>
          <w:tcPr>
            <w:tcW w:w="4814" w:type="dxa"/>
          </w:tcPr>
          <w:p w:rsidR="00A04754" w:rsidRDefault="00A04754" w:rsidP="00A04754">
            <w:pPr>
              <w:pStyle w:val="a3"/>
              <w:spacing w:before="240" w:beforeAutospacing="0" w:after="0" w:afterAutospacing="0"/>
              <w:jc w:val="both"/>
            </w:pPr>
            <w:r>
              <w:rPr>
                <w:b/>
                <w:bCs/>
                <w:color w:val="000000"/>
              </w:rPr>
              <w:t>Редакція ОПП 2025 р.</w:t>
            </w:r>
          </w:p>
        </w:tc>
        <w:tc>
          <w:tcPr>
            <w:tcW w:w="4815" w:type="dxa"/>
          </w:tcPr>
          <w:p w:rsidR="00A04754" w:rsidRDefault="00BE321D" w:rsidP="00A04754">
            <w:pPr>
              <w:pStyle w:val="a3"/>
              <w:spacing w:before="240" w:beforeAutospacing="0" w:after="0" w:afterAutospacing="0"/>
              <w:jc w:val="both"/>
            </w:pPr>
            <w:r>
              <w:rPr>
                <w:b/>
                <w:bCs/>
                <w:color w:val="000000"/>
              </w:rPr>
              <w:t>Редакція ОПП 2026</w:t>
            </w:r>
            <w:r w:rsidR="00A04754">
              <w:rPr>
                <w:b/>
                <w:bCs/>
                <w:color w:val="000000"/>
              </w:rPr>
              <w:t xml:space="preserve"> р.</w:t>
            </w:r>
          </w:p>
        </w:tc>
      </w:tr>
      <w:tr w:rsidR="00A04754" w:rsidTr="00A04754">
        <w:tc>
          <w:tcPr>
            <w:tcW w:w="4814" w:type="dxa"/>
          </w:tcPr>
          <w:p w:rsidR="00A04754" w:rsidRDefault="00BE321D" w:rsidP="00A04754">
            <w:pPr>
              <w:pStyle w:val="a3"/>
              <w:spacing w:before="240" w:beforeAutospacing="0" w:after="0" w:afterAutospacing="0"/>
              <w:jc w:val="both"/>
            </w:pPr>
            <w:r>
              <w:rPr>
                <w:color w:val="000000"/>
              </w:rPr>
              <w:t>Спеціальність А3</w:t>
            </w:r>
            <w:r w:rsidR="00A04754">
              <w:rPr>
                <w:color w:val="000000"/>
              </w:rPr>
              <w:t xml:space="preserve"> Початкова освіта</w:t>
            </w:r>
          </w:p>
        </w:tc>
        <w:tc>
          <w:tcPr>
            <w:tcW w:w="4815" w:type="dxa"/>
          </w:tcPr>
          <w:p w:rsidR="00A04754" w:rsidRDefault="00A04754" w:rsidP="00A04754">
            <w:pPr>
              <w:pStyle w:val="a3"/>
              <w:spacing w:before="240" w:beforeAutospacing="0" w:after="0" w:afterAutospacing="0"/>
              <w:jc w:val="both"/>
            </w:pPr>
            <w:r>
              <w:rPr>
                <w:color w:val="000000"/>
              </w:rPr>
              <w:t>Спеціальність А3 Початкова освіта</w:t>
            </w:r>
          </w:p>
        </w:tc>
      </w:tr>
      <w:tr w:rsidR="00A04754" w:rsidTr="00A04754">
        <w:tc>
          <w:tcPr>
            <w:tcW w:w="4814" w:type="dxa"/>
          </w:tcPr>
          <w:p w:rsidR="00A04754" w:rsidRDefault="00BE321D" w:rsidP="00BE321D">
            <w:pPr>
              <w:pStyle w:val="a3"/>
              <w:spacing w:before="240" w:beforeAutospacing="0" w:after="0" w:afterAutospacing="0"/>
              <w:jc w:val="both"/>
            </w:pPr>
            <w:r>
              <w:rPr>
                <w:color w:val="000000"/>
              </w:rPr>
              <w:t>Галузь знань А О</w:t>
            </w:r>
            <w:r w:rsidR="00A04754">
              <w:rPr>
                <w:color w:val="000000"/>
              </w:rPr>
              <w:t>світа</w:t>
            </w:r>
          </w:p>
        </w:tc>
        <w:tc>
          <w:tcPr>
            <w:tcW w:w="4815" w:type="dxa"/>
          </w:tcPr>
          <w:p w:rsidR="00A04754" w:rsidRDefault="00A04754" w:rsidP="00A04754">
            <w:pPr>
              <w:pStyle w:val="a3"/>
              <w:spacing w:before="240" w:beforeAutospacing="0" w:after="0" w:afterAutospacing="0"/>
              <w:jc w:val="both"/>
            </w:pPr>
            <w:r>
              <w:rPr>
                <w:color w:val="000000"/>
              </w:rPr>
              <w:t>Галузь знань А Освіта</w:t>
            </w:r>
          </w:p>
        </w:tc>
      </w:tr>
      <w:tr w:rsidR="00A04754" w:rsidTr="00A04754">
        <w:tc>
          <w:tcPr>
            <w:tcW w:w="4814" w:type="dxa"/>
          </w:tcPr>
          <w:p w:rsidR="00A04754" w:rsidRDefault="00A04754" w:rsidP="00A04754">
            <w:pPr>
              <w:pStyle w:val="a3"/>
              <w:spacing w:before="240" w:beforeAutospacing="0" w:after="0" w:afterAutospacing="0"/>
              <w:jc w:val="both"/>
            </w:pPr>
            <w:r>
              <w:rPr>
                <w:b/>
                <w:bCs/>
                <w:color w:val="000000"/>
              </w:rPr>
              <w:t>Освітньо-професійну програму оновлено робочою групою у складі:</w:t>
            </w:r>
          </w:p>
          <w:p w:rsidR="00A04754" w:rsidRDefault="00BE321D" w:rsidP="00BE321D">
            <w:pPr>
              <w:pStyle w:val="a3"/>
              <w:spacing w:before="240" w:beforeAutospacing="0" w:after="0" w:afterAutospacing="0"/>
              <w:jc w:val="both"/>
            </w:pPr>
            <w:proofErr w:type="spellStart"/>
            <w:r>
              <w:rPr>
                <w:b/>
                <w:bCs/>
                <w:color w:val="000000"/>
              </w:rPr>
              <w:t>Кучинська</w:t>
            </w:r>
            <w:proofErr w:type="spellEnd"/>
            <w:r>
              <w:rPr>
                <w:b/>
                <w:bCs/>
                <w:color w:val="000000"/>
              </w:rPr>
              <w:t xml:space="preserve"> Ліна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– здобувачка вищої освіти спеціальності А3 Початкова освіта другого (магістерського) рівня вищої освіти</w:t>
            </w:r>
          </w:p>
        </w:tc>
        <w:tc>
          <w:tcPr>
            <w:tcW w:w="4815" w:type="dxa"/>
          </w:tcPr>
          <w:p w:rsidR="00A04754" w:rsidRDefault="00A04754" w:rsidP="00A04754">
            <w:pPr>
              <w:pStyle w:val="a3"/>
              <w:spacing w:before="240" w:beforeAutospacing="0" w:after="0" w:afterAutospacing="0"/>
              <w:jc w:val="both"/>
            </w:pPr>
            <w:r>
              <w:rPr>
                <w:b/>
                <w:bCs/>
                <w:color w:val="000000"/>
              </w:rPr>
              <w:t>Освітньо-професійну програму оновлено робочою групою у складі:</w:t>
            </w:r>
          </w:p>
          <w:p w:rsidR="00A04754" w:rsidRDefault="00BE321D" w:rsidP="00A04754">
            <w:pPr>
              <w:pStyle w:val="a3"/>
              <w:spacing w:before="240" w:beforeAutospacing="0" w:after="0" w:afterAutospacing="0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Кашина Ірина </w:t>
            </w:r>
            <w:r>
              <w:rPr>
                <w:color w:val="000000"/>
              </w:rPr>
              <w:t>– здобувачка вищої освіти спеціальності А3 Початкова освіта другого (магістерського) рівня вищої освіти</w:t>
            </w:r>
          </w:p>
          <w:p w:rsidR="00BE321D" w:rsidRPr="00BE321D" w:rsidRDefault="00BE321D" w:rsidP="00A04754">
            <w:pPr>
              <w:pStyle w:val="a3"/>
              <w:spacing w:before="240" w:beforeAutospacing="0" w:after="0" w:afterAutospacing="0"/>
              <w:jc w:val="both"/>
              <w:rPr>
                <w:lang w:eastAsia="ru-RU"/>
              </w:rPr>
            </w:pPr>
            <w:proofErr w:type="spellStart"/>
            <w:r w:rsidRPr="00BE321D">
              <w:rPr>
                <w:b/>
                <w:lang w:eastAsia="ru-RU"/>
              </w:rPr>
              <w:t>М</w:t>
            </w:r>
            <w:r w:rsidRPr="00BE321D">
              <w:rPr>
                <w:b/>
                <w:lang w:eastAsia="ru-RU"/>
              </w:rPr>
              <w:t>єлєкєсцева</w:t>
            </w:r>
            <w:proofErr w:type="spellEnd"/>
            <w:r w:rsidRPr="00BE321D">
              <w:rPr>
                <w:b/>
                <w:lang w:eastAsia="ru-RU"/>
              </w:rPr>
              <w:t xml:space="preserve"> Наталія</w:t>
            </w:r>
            <w:r>
              <w:rPr>
                <w:lang w:eastAsia="ru-RU"/>
              </w:rPr>
              <w:t xml:space="preserve"> -</w:t>
            </w:r>
            <w:r w:rsidRPr="00BE321D">
              <w:rPr>
                <w:lang w:eastAsia="ru-RU"/>
              </w:rPr>
              <w:t xml:space="preserve"> завідувача кафедри теорії та </w:t>
            </w:r>
            <w:proofErr w:type="spellStart"/>
            <w:r w:rsidRPr="00BE321D">
              <w:rPr>
                <w:lang w:eastAsia="ru-RU"/>
              </w:rPr>
              <w:t>методик</w:t>
            </w:r>
            <w:proofErr w:type="spellEnd"/>
            <w:r w:rsidRPr="00BE321D">
              <w:rPr>
                <w:lang w:eastAsia="ru-RU"/>
              </w:rPr>
              <w:t xml:space="preserve"> початкової освіти, кандидата філологічних наук, доцента</w:t>
            </w:r>
          </w:p>
        </w:tc>
      </w:tr>
      <w:tr w:rsidR="00A04754" w:rsidTr="00A04754">
        <w:tc>
          <w:tcPr>
            <w:tcW w:w="4814" w:type="dxa"/>
          </w:tcPr>
          <w:p w:rsidR="00A04754" w:rsidRPr="004545B5" w:rsidRDefault="00BE321D" w:rsidP="00BE321D">
            <w:pPr>
              <w:jc w:val="both"/>
              <w:rPr>
                <w:sz w:val="24"/>
              </w:rPr>
            </w:pP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ОК 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Інн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оваційні технології навчання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</w:p>
        </w:tc>
        <w:tc>
          <w:tcPr>
            <w:tcW w:w="4815" w:type="dxa"/>
          </w:tcPr>
          <w:p w:rsidR="00BE321D" w:rsidRPr="004545B5" w:rsidRDefault="00BE321D">
            <w:pPr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</w:pPr>
            <w:r w:rsidRPr="004545B5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 xml:space="preserve">скориговано назву </w:t>
            </w:r>
          </w:p>
          <w:p w:rsidR="00A04754" w:rsidRPr="004545B5" w:rsidRDefault="00BE321D">
            <w:pPr>
              <w:rPr>
                <w:sz w:val="24"/>
              </w:rPr>
            </w:pP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ОК «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Інноваційні технології навчання освітніх галузей у початковій школі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</w:p>
        </w:tc>
      </w:tr>
      <w:tr w:rsidR="00A04754" w:rsidTr="00A04754">
        <w:tc>
          <w:tcPr>
            <w:tcW w:w="4814" w:type="dxa"/>
          </w:tcPr>
          <w:p w:rsidR="00A04754" w:rsidRPr="004545B5" w:rsidRDefault="00BE32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Актуальні питання початкової освіти»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 (4 кредити)</w:t>
            </w:r>
          </w:p>
          <w:p w:rsidR="00BE321D" w:rsidRPr="004545B5" w:rsidRDefault="00BE32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«Цифрова грамотність учителя початкових класів»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(4 кредити)</w:t>
            </w:r>
          </w:p>
          <w:p w:rsidR="00BE321D" w:rsidRPr="004545B5" w:rsidRDefault="00BE32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«Комунікативні стратегії в професійній діяльності вчителя початкових класів»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(4 кредити)</w:t>
            </w:r>
          </w:p>
          <w:p w:rsidR="004545B5" w:rsidRPr="004545B5" w:rsidRDefault="004545B5">
            <w:pPr>
              <w:rPr>
                <w:sz w:val="24"/>
              </w:rPr>
            </w:pP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Інноваційні технології навчання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»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(14,5 кредитів)</w:t>
            </w:r>
          </w:p>
        </w:tc>
        <w:tc>
          <w:tcPr>
            <w:tcW w:w="4815" w:type="dxa"/>
          </w:tcPr>
          <w:p w:rsidR="00BE321D" w:rsidRPr="004545B5" w:rsidRDefault="00BE321D" w:rsidP="00BE321D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545B5"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  <w:t>змінено кількість кредитів ОК: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«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Актуальні питання початкової освіти» (3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 кредити)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BE321D" w:rsidRPr="004545B5" w:rsidRDefault="00BE321D" w:rsidP="00BE321D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«Цифрова грамотність учителя початкових класів»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(3 кредити) </w:t>
            </w:r>
          </w:p>
          <w:p w:rsidR="00A04754" w:rsidRPr="004545B5" w:rsidRDefault="00BE321D" w:rsidP="004545B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 «Комунікативні стратегії в професійній діяльності вчителя по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чаткових класів» (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 xml:space="preserve">4 кредити), 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«</w:t>
            </w:r>
            <w:r w:rsidRPr="004545B5">
              <w:rPr>
                <w:rFonts w:ascii="Times New Roman" w:hAnsi="Times New Roman" w:cs="Times New Roman"/>
                <w:sz w:val="24"/>
                <w:szCs w:val="28"/>
              </w:rPr>
              <w:t>Інноваційні технології навчання освітніх галузей у початковій школі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» (15,5 кредитів</w:t>
            </w:r>
            <w:r w:rsidRPr="004545B5">
              <w:rPr>
                <w:rFonts w:ascii="Times New Roman" w:hAnsi="Times New Roman" w:cs="Times New Roman"/>
                <w:bCs/>
                <w:sz w:val="24"/>
                <w:szCs w:val="28"/>
              </w:rPr>
              <w:t>).</w:t>
            </w:r>
          </w:p>
        </w:tc>
      </w:tr>
      <w:tr w:rsidR="004545B5" w:rsidTr="00A04754">
        <w:tc>
          <w:tcPr>
            <w:tcW w:w="4814" w:type="dxa"/>
          </w:tcPr>
          <w:p w:rsidR="004545B5" w:rsidRDefault="004545B5" w:rsidP="004545B5"/>
        </w:tc>
        <w:tc>
          <w:tcPr>
            <w:tcW w:w="4815" w:type="dxa"/>
          </w:tcPr>
          <w:p w:rsidR="004545B5" w:rsidRPr="004545B5" w:rsidRDefault="004545B5" w:rsidP="004545B5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5B5">
              <w:rPr>
                <w:rFonts w:ascii="Times New Roman" w:hAnsi="Times New Roman" w:cs="Times New Roman"/>
                <w:sz w:val="24"/>
                <w:szCs w:val="24"/>
              </w:rPr>
              <w:t xml:space="preserve">Внесені зміни до матриці відповідності програмних </w:t>
            </w:r>
            <w:proofErr w:type="spellStart"/>
            <w:r w:rsidRPr="004545B5">
              <w:rPr>
                <w:rFonts w:ascii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4545B5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компонентам освітньо-професійної програми та до матриці забезпечення програмних результатів навчання відповідними компонентами освітньо-професійної програми</w:t>
            </w:r>
          </w:p>
        </w:tc>
      </w:tr>
    </w:tbl>
    <w:p w:rsidR="00BE321D" w:rsidRDefault="00BE321D" w:rsidP="00BE321D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BE321D" w:rsidRPr="004545B5" w:rsidRDefault="00BE321D" w:rsidP="00BE321D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Style w:val="markedcontent"/>
          <w:rFonts w:ascii="Times New Roman" w:hAnsi="Times New Roman"/>
          <w:sz w:val="24"/>
          <w:szCs w:val="35"/>
        </w:rPr>
      </w:pPr>
      <w:bookmarkStart w:id="0" w:name="_GoBack"/>
      <w:r w:rsidRPr="004545B5">
        <w:rPr>
          <w:rFonts w:ascii="Times New Roman" w:hAnsi="Times New Roman" w:cs="Times New Roman"/>
          <w:sz w:val="24"/>
        </w:rPr>
        <w:t>Освітньо-професійна програма</w:t>
      </w:r>
      <w:r w:rsidRPr="004545B5">
        <w:rPr>
          <w:rStyle w:val="markedcontent"/>
          <w:rFonts w:ascii="Times New Roman" w:hAnsi="Times New Roman"/>
          <w:sz w:val="24"/>
          <w:szCs w:val="35"/>
        </w:rPr>
        <w:t xml:space="preserve"> «Початкова освіта» другого (магістерського) рівня оновлена відповідно до Стандарту вищої освіти другого (магістерський) рівня галузі знань 01 Освіта/Педагогіка, спеціальності 013 Початкова освіта (затверджено наказом Міністерством освіти та науки України від 08.04.2024 р. №480); Професійного стандарту «Вчитель закладу загальної середньої освіти» (затверджено наказом Міністерством освіти та науки України від 29.08.2024 р. №1225); рекомендацій Національного агентства із забезпечення якості вищої освіти; на основі наказу в. о. ректора «Про оновлення освітніх програм і навчальних планів» (від 11.11.2025 р. №188-ОД), моніторингу освітньої програми.</w:t>
      </w:r>
    </w:p>
    <w:bookmarkEnd w:id="0"/>
    <w:p w:rsidR="006A3B1D" w:rsidRDefault="006A3B1D"/>
    <w:sectPr w:rsidR="006A3B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C9C"/>
    <w:rsid w:val="002C3C9C"/>
    <w:rsid w:val="004545B5"/>
    <w:rsid w:val="006A3B1D"/>
    <w:rsid w:val="00A04754"/>
    <w:rsid w:val="00BE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A0FAA"/>
  <w15:chartTrackingRefBased/>
  <w15:docId w15:val="{38A05794-BC9C-424C-BDC8-3EC1B617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A04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BE321D"/>
    <w:pPr>
      <w:ind w:left="720"/>
      <w:contextualSpacing/>
    </w:pPr>
    <w:rPr>
      <w:rFonts w:ascii="Calibri" w:eastAsia="Times New Roman" w:hAnsi="Calibri" w:cs="Calibri"/>
      <w:color w:val="000000"/>
      <w:lang w:eastAsia="uk-UA"/>
    </w:rPr>
  </w:style>
  <w:style w:type="character" w:customStyle="1" w:styleId="a6">
    <w:name w:val="Абзац списка Знак"/>
    <w:link w:val="a5"/>
    <w:uiPriority w:val="34"/>
    <w:locked/>
    <w:rsid w:val="00BE321D"/>
    <w:rPr>
      <w:rFonts w:ascii="Calibri" w:eastAsia="Times New Roman" w:hAnsi="Calibri" w:cs="Calibri"/>
      <w:color w:val="000000"/>
      <w:lang w:eastAsia="uk-UA"/>
    </w:rPr>
  </w:style>
  <w:style w:type="character" w:customStyle="1" w:styleId="markedcontent">
    <w:name w:val="markedcontent"/>
    <w:uiPriority w:val="99"/>
    <w:rsid w:val="00BE321D"/>
    <w:rPr>
      <w:rFonts w:cs="Times New Roman"/>
    </w:rPr>
  </w:style>
  <w:style w:type="paragraph" w:customStyle="1" w:styleId="Default">
    <w:name w:val="Default"/>
    <w:rsid w:val="004545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9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1500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2026-10-18T19:05:00Z</dcterms:created>
  <dcterms:modified xsi:type="dcterms:W3CDTF">2026-10-18T19:37:00Z</dcterms:modified>
</cp:coreProperties>
</file>