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Наукові публікації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КОВАЛЬЧУК АНАТОЛІЙ ФЕДОРОВИЧ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67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9"/>
        <w:gridCol w:w="2849"/>
        <w:gridCol w:w="7503"/>
        <w:gridCol w:w="1400"/>
        <w:gridCol w:w="31"/>
        <w:gridCol w:w="756"/>
        <w:tblGridChange w:id="0">
          <w:tblGrid>
            <w:gridCol w:w="2229"/>
            <w:gridCol w:w="2849"/>
            <w:gridCol w:w="7503"/>
            <w:gridCol w:w="1400"/>
            <w:gridCol w:w="31"/>
            <w:gridCol w:w="75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Автор та співавтори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публікації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Видання / суб'єкт реєстрації. Назва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видання, сторінки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ПУБЛІКАЦІЇ У ПЕРІОДИЧНИХ НАУКОВИХ ВИДАННЯХ, ВКЛЮЧЕНИХ ДО ПЕРЕЛІКУ ФАХОВИХ ВИДАНЬ УКРАЇНИ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 І. А., Ковальчук А. Ф.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Особливості професійно- педагогічної підготовки вчителя початкової ланки освіти на сучасному етапі розвитку освіти.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Педагогічна освіта: теорія і практика: Збірник наукових праць / Кам'янець- Подільський національний університет імені Івана Огієнка; Інститут педагогіки НАПН України [гол. ред. Бахмат Н.В.]. Київ: Міленіум,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14175"/>
                <w:tab w:val="left" w:leader="none" w:pos="1457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http://pedosv.kpnu.edu.ua/article/view/234562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Вип.30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(1-2021).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І. А. Дорож,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 Ф. Ковальчук, Н.В. Третяк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Образотворча діяльність майбутніх вчителів початкової ланки освіти як сфера світоглядного самовираження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Педагогічні науки: теорія, історія, інноваційні технології: науковий журнал / голов. редактор А.А. Сбруюва. Суми: Видавництво Сумського державного педагогічного універси- тету імені А.С. Макаренка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14175"/>
                <w:tab w:val="left" w:leader="none" w:pos="1457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http://pedosv.kpnu.edu.ua/article/view/234562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С.392-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406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 І. А., Ковальчук А. Ф.,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75"/>
                <w:tab w:val="left" w:leader="none" w:pos="1457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емоційного інтелекту здобувачів початкової освіти на роках фізкультурної освітньої галузі під час ігрової та змагальної діяльності.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75"/>
                <w:tab w:val="left" w:leader="none" w:pos="1457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Acta Paedagogiсa Volynienses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Луцьк: Волинський національний університет імені Лесі Українки,.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http://journals.vnu.volyn.ua/index.php/pedagogy/article/view/700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3. С. 31-37.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 І. Ковальчук 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75"/>
                <w:tab w:val="left" w:leader="none" w:pos="1457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Підготовки вчителя початкових класів до реалізації технологічної галузі в освітньому процесі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Acta Paedagogiсa Volynienses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наук. журнал / голов. ред. В. В. Вітюк. Луцьк : Видавничий дім «Гельветика».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http://journals.vnu.volyn.ua/index.php/pedagogy/article/view/840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Вип. 4. С. 82-88.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 І. А., Ковальчук А. Ф.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75"/>
                <w:tab w:val="left" w:leader="none" w:pos="1457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здоров’язбережувальної компетентності молодших школярів в освітньому процесі НУШ.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Наукові записки. Серія «Психолого-педагогічні науки» (Ніжинський державний університет імені Миколи Гоголя) / за заг. ред. В. В. Бурназової. Ніжин: НДУ ім. М. Гоголя.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https://lkp.ndu.edu.ua/index.php/nz/article/view/976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1. С. 43-53.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 І. А., Довгань О. С., Ковальчук А. Ф.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75"/>
                <w:tab w:val="left" w:leader="none" w:pos="1457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Природничо-технологічна інтеграція як засіб подолання фрагментарності знань молодших школярів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Інновації в дошкільній і початковій освіті/ голов. ред. Г.Г.Кіт. Вінниця. Вінницький державний педагогічний університет імені Михайла Коцюбинського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https://intranet.vspu.edu.ua/idpo/index.php/journal/article/view/116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 1 (5). С. 42-53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МОНОГРАФІЇ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 І А., Ковальчук А. Ф..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579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Аналіз наукового фонду щодо вивчення поняття «світоглядна культура» особистості /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73"/>
                <w:tab w:val="left" w:leader="none" w:pos="2217"/>
                <w:tab w:val="right" w:leader="none" w:pos="292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Фахова підготовка вчителя початкової школи в умовах Нової української школи : колективна монографія / за ред.: Н. В. Бахмат, Н. В. Гудими, О. В. Ковальчук, С. З. Романюк. Київ : Міленіум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С. 96-106.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2021.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 І. А., Ковальчук А. Ф.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579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емоційно-етичної компетентності майбутніх педагогів засобами технологічної діяльності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майбутнього вчителя початкових класів до професійної діяльності в Новій українській школі: оновлення філософії освіти : колективна монографія ; за заг. ред. Н. В. Бахмат, Н. В. Мєлєкєсцевої, Н. В. Гудими. Київ : Міленіум.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С. 7–64.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2024.</w:t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НАУКОВО-ПОПУЛЯРНІ, КОНСУЛЬТАЦІЙНІ (ДОРАДЧІ), ПУБЛІКАЦІІ З НАУКОВОЇ 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ПРОФЕСІЙНОЇ ТЕМАТИКИ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  <w:tab w:val="left" w:leader="none" w:pos="179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 І. А., Ковальчук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 Ф.,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Засоби формування світоглядної культури майбутніх педагогів нового покоління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Наукові праці Кам’янець-Подільського національного університету імені Івана Огієнка : збірник за підсумками звітної наукової конференції виклада- чів, докторантів і аспірантів : вип. 20, у 3 т. – Кам’янець-Подільський на- ціональний університет імені Івана Огієнка,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Т. 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2021.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Гнідко К., Ковальчук 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творчих здібностей дітей старшого дошкільного та молодшого шкільного віку в процесі дизайнерської діяльності.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Актуальні проблеми наступності дошкільної і початкової освіти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збірник матеріалів IV  Міжнародної науково-практичної конференції / Кам’янець-Подільський національний університет імені Івана Огієнка, кафедра теорії та методик початкової освіти ; [відпов. секр. К. І. Демчик]. Київ : Міленіум,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2021.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 І. А., Ковальчук А. Ф.,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Вимоги до професійно- педагогічної діяльності вчителів початкової ланки освіти в умовах НУШ.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Сучасні технології початкової освіти: реалії та перспективи : збірник матеріалів регіональної науково-практичної конференції. Кам’янець-Подільський національний університет імені Івана Огієнка, педагогічний факультет, ка- федра теорії та методик початкової освіти; редкол.: Н. В. Бахмат, Н. В. Гудима, О. В. Ковальчук. Київ : Міленіум.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Випуск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С. 41-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2021.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Ковальчук А. Ф., Дорож І. 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Уроки фізкультурної освітньої галузі як сприятливе середовище формування емоційного інтелекту здобувачів початкової освіти.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Сучасні технології початкової освіти: реалії та перспективи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Збірник наукових праць. Кам’янець-Подільський національний університет імені Івана Огієнка, педагогічний факультет, кафедра теорії та методик початкової освіти; редакційна колегія: Бахмат Н.В., Гудима Н.В., Ковальчук О.В., Мєлєкєсцева Н. Кам’янець-Подільський : Видавець Ковальчук О.В.,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Вип. 7. С. 35-41.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Ковальчук А.Ф.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Реалізації технологічної галузі в освітньому процесі як завдання підготовки вчителя початкової школи.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Наукові праці Кам’янець-Подільського національного університету імені Івана Огієнка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 збірник за підсумками звітної наукової конференції викладачів, докторантів і аспірантів : вип. 21, у 4 т. Кам’янець-Подільський національний університет імені Івана Огієнка,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Т. 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Ковальчук А.Ф.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Складові професійно-педагогічної підготовки  вчителя початкових класів до реалізації технологічної галузі в освітньому процесі.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Сучасні технології початкової освіти: реалії та перспективи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Збірник наукових праць. Випуск 8. Кам’янець-Подільський національний університет імені Івана Огієнка, педагогічний факультет, кафедра теорії та методик початкової освіти; редакційна колегія: Бахмат Н.В., Гудима Н.В., Ковальчук О.В. Кам’янець-Подільський : Видавець Ковальчук О.В.,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С. 83-88.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Ковальчук 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Напрями та зміст діяльності вчителя щодо розвитку здоров’язбережувального освітнього середовища НУШ.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Сучасні технології початкової освіти: реалії та перспективи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Збірник наукових праць. Вип. 9. Кам’янець-Подільський національний університет імені Івана Огієнка, педагогічний факультет, кафедра теорії та методик початкової освіти; редакційна колегія: Бахмат Н. В., Гудима Н. В., Мєлєкєсцева Н. В., Ковальчук О. В. Кам’янець-Подільський : Видавець Ковальчук О. В.,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С. 43-49.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 І. А., Ковальчук А. Ф.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Емоційно-етична компетентність майбутніх учителів початкової ланки освіти.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Наукові праці Кам’янець-Подільського національного університету імені Івана Огієнка : збірник за підсумками звітної наукової конференції викладачів, докторантів і аспірантів : Кам’янець-Подільський : Кам’янець-Подільський національний університет імені Івана Огієнка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вип. 23, С. 357–361.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2024.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Дорож І. А., Ковальчук А. Ф.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Екологічна теорія як засіб розвитку здоров’язбережувальної компетентності молодших школярів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Наукові праці Кам’янець-Подільського національного університету імені Івана Огієнка : збірник за підсумками звітної наукової конференції викладачів, докторантів і аспірантів : Кам’янець-Подільський : Кам’янець-Подільський національний університет імені Івана Огієнка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9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вип. 24. С. 344–348.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2025.</w:t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НАВЧАЛЬНО-МЕТОДИЧНІ ПРАЦІ </w:t>
              <w:br w:type="textWrapping"/>
              <w:t xml:space="preserve">(ПІДРУЧНИКИ, ПОСІБНИКИ, МЕТОДИЧНІ РЕКОМЕНДАЦІЇ)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1906" w:w="16838" w:orient="landscape"/>
      <w:pgMar w:bottom="1134" w:top="1134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uk-UA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ar-SA" w:val="uk-UA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uk-UA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eastAsia="Times New Roman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uk-UA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1"/>
    <w:pPr>
      <w:keepNext w:val="1"/>
      <w:keepLines w:val="1"/>
      <w:suppressAutoHyphens w:val="1"/>
      <w:spacing w:before="40" w:line="1" w:lineRule="atLeast"/>
      <w:ind w:leftChars="-1" w:rightChars="0" w:firstLineChars="-1"/>
      <w:textDirection w:val="btLr"/>
      <w:textAlignment w:val="top"/>
      <w:outlineLvl w:val="4"/>
    </w:pPr>
    <w:rPr>
      <w:rFonts w:ascii="Cambria" w:cs="Times New Roman" w:eastAsia="Times New Roman" w:hAnsi="Cambria"/>
      <w:color w:val="365f91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uk-UA"/>
    </w:rPr>
  </w:style>
  <w:style w:type="paragraph" w:styleId="Заголовок7">
    <w:name w:val="Заголовок 7"/>
    <w:basedOn w:val="Обычный"/>
    <w:next w:val="Обычный"/>
    <w:autoRedefine w:val="0"/>
    <w:hidden w:val="0"/>
    <w:qFormat w:val="0"/>
    <w:pPr>
      <w:numPr>
        <w:ilvl w:val="6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бзацсписка1">
    <w:name w:val="Абзац списка1"/>
    <w:basedOn w:val="Обычный"/>
    <w:next w:val="Абзацсписка1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Абзацсписка,длямоейработы,ГОЛОВНИЙСТИЛЬ">
    <w:name w:val="Абзац списка,для моей работы,ГОЛОВНИЙ СТИЛЬ"/>
    <w:basedOn w:val="Обычный"/>
    <w:next w:val="Абзацсписка,длямоейработы,ГОЛОВНИЙСТИЛЬ"/>
    <w:autoRedefine w:val="0"/>
    <w:hidden w:val="0"/>
    <w:qFormat w:val="0"/>
    <w:pPr>
      <w:suppressAutoHyphens w:val="0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5">
    <w:name w:val="Основной текст5"/>
    <w:basedOn w:val="Обычный"/>
    <w:next w:val="Основнойтекст5"/>
    <w:autoRedefine w:val="0"/>
    <w:hidden w:val="0"/>
    <w:qFormat w:val="0"/>
    <w:pPr>
      <w:widowControl w:val="0"/>
      <w:shd w:color="auto" w:fill="ffffff" w:val="clear"/>
      <w:suppressAutoHyphens w:val="1"/>
      <w:spacing w:after="540" w:line="322" w:lineRule="atLeast"/>
      <w:ind w:leftChars="-1" w:rightChars="0" w:hanging="42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hi-IN" w:val="uk-UA"/>
    </w:rPr>
  </w:style>
  <w:style w:type="paragraph" w:styleId="xfmc1">
    <w:name w:val="xfmc1"/>
    <w:basedOn w:val="Обычный"/>
    <w:next w:val="xfmc1"/>
    <w:autoRedefine w:val="0"/>
    <w:hidden w:val="0"/>
    <w:qFormat w:val="0"/>
    <w:pPr>
      <w:suppressAutoHyphens w:val="0"/>
      <w:spacing w:after="28" w:before="28" w:line="100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character" w:styleId="Слабоевыделение">
    <w:name w:val="Слабое выделение"/>
    <w:next w:val="Слабоевыделение"/>
    <w:autoRedefine w:val="0"/>
    <w:hidden w:val="0"/>
    <w:qFormat w:val="0"/>
    <w:rPr>
      <w:i w:val="1"/>
      <w:iCs w:val="1"/>
      <w:color w:val="404040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Arial" w:cs="Times New Roman" w:eastAsia="Times New Roman" w:hAnsi="Arial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eastAsia="ar-SA" w:val="uk-UA"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Arial" w:cs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 w:val="uk-UA"/>
    </w:rPr>
  </w:style>
  <w:style w:type="character" w:styleId="Заголовок3Знак">
    <w:name w:val="Заголовок 3 Знак"/>
    <w:next w:val="Заголовок3Знак"/>
    <w:autoRedefine w:val="0"/>
    <w:hidden w:val="0"/>
    <w:qFormat w:val="0"/>
    <w:rPr>
      <w:rFonts w:ascii="Arial" w:cs="Arial" w:eastAsia="Times New Roman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ar-SA" w:val="uk-UA"/>
    </w:rPr>
  </w:style>
  <w:style w:type="character" w:styleId="Заголовок7Знак">
    <w:name w:val="Заголовок 7 Знак"/>
    <w:next w:val="Заголовок7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 w:val="uk-UA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character" w:styleId="fontstyle01">
    <w:name w:val="fontstyle01"/>
    <w:next w:val="fontstyle01"/>
    <w:autoRedefine w:val="0"/>
    <w:hidden w:val="0"/>
    <w:qFormat w:val="0"/>
    <w:rPr>
      <w:rFonts w:ascii="TimesNewRomanPS-BoldMT" w:hAnsi="TimesNewRomanPS-BoldM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ntstyle21">
    <w:name w:val="fontstyle21"/>
    <w:next w:val="fontstyle21"/>
    <w:autoRedefine w:val="0"/>
    <w:hidden w:val="0"/>
    <w:qFormat w:val="0"/>
    <w:rPr>
      <w:rFonts w:ascii="TimesNewRomanPSMT" w:hAnsi="TimesNewRomanPSMT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Шрифтабзацузапромовчанням1">
    <w:name w:val="Шрифт абзацу за промовчанням1"/>
    <w:next w:val="Шрифтабзацузапромовчанням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Абзацсписку1">
    <w:name w:val="Абзац списку1"/>
    <w:basedOn w:val="Обычный"/>
    <w:next w:val="Абзацсписку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ar-SA" w:val="en-US"/>
    </w:rPr>
  </w:style>
  <w:style w:type="table" w:styleId="Сіткатаблиці(світла)1">
    <w:name w:val="Сітка таблиці (світла)1"/>
    <w:basedOn w:val="Обычнаятаблица"/>
    <w:next w:val="Сіткатаблиці(світла)1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іткатаблиці(світла)1"/>
      <w:jc w:val="left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paragraph" w:styleId="Абзацсписку11">
    <w:name w:val="Абзац списку11"/>
    <w:basedOn w:val="Обычный"/>
    <w:next w:val="Абзацсписку1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k-UA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rFonts w:ascii="Cambria" w:cs="Times New Roman" w:eastAsia="Times New Roman" w:hAnsi="Cambria"/>
      <w:color w:val="365f91"/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styleId="АбзацспискаЗнак,длямоейработыЗнак,ГОЛОВНИЙСТИЛЬЗнак">
    <w:name w:val="Абзац списка Знак,для моей работы Знак,ГОЛОВНИЙ СТИЛЬ Знак"/>
    <w:next w:val="АбзацспискаЗнак,длямоейработыЗнак,ГОЛОВНИЙСТИЛЬЗнак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uk-UA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k-UA" w:val="uk-UA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uk-UA" w:val="uk-UA"/>
    </w:rPr>
  </w:style>
  <w:style w:type="character" w:styleId="markedcontent">
    <w:name w:val="markedcontent"/>
    <w:basedOn w:val="Основнойшрифтабзаца"/>
    <w:next w:val="markedconte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value">
    <w:name w:val="value"/>
    <w:basedOn w:val="Основнойшрифтабзаца"/>
    <w:next w:val="valu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g-star-inserted">
    <w:name w:val="ng-star-inserted"/>
    <w:next w:val="ng-star-inserte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Абзацсписку2">
    <w:name w:val="Абзац списку2"/>
    <w:basedOn w:val="Обычный"/>
    <w:next w:val="Абзацсписку2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hi-IN" w:eastAsia="hi-IN" w:val="uk-UA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ms Rmn" w:cs="Tms Rmn" w:eastAsia="Times New Roman" w:hAnsi="Tms Rmn"/>
      <w:w w:val="100"/>
      <w:position w:val="-1"/>
      <w:sz w:val="42"/>
      <w:szCs w:val="20"/>
      <w:effect w:val="none"/>
      <w:vertAlign w:val="baseline"/>
      <w:cs w:val="0"/>
      <w:em w:val="none"/>
      <w:lang w:bidi="ar-SA" w:eastAsia="ar-SA" w:val="en-US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rFonts w:ascii="Tms Rmn" w:cs="Tms Rmn" w:eastAsia="Times New Roman" w:hAnsi="Tms Rmn"/>
      <w:w w:val="100"/>
      <w:position w:val="-1"/>
      <w:sz w:val="42"/>
      <w:szCs w:val="20"/>
      <w:effect w:val="none"/>
      <w:vertAlign w:val="baseline"/>
      <w:cs w:val="0"/>
      <w:em w:val="none"/>
      <w:lang w:eastAsia="ar-SA" w:val="en-US"/>
    </w:rPr>
  </w:style>
  <w:style w:type="paragraph" w:styleId="TableParagraph">
    <w:name w:val="Table Paragraph"/>
    <w:basedOn w:val="Обычный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paragraph" w:styleId="docdata">
    <w:name w:val="docdata"/>
    <w:basedOn w:val="Обычный"/>
    <w:next w:val="docdata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kp.ndu.edu.ua/index.php/nz/article/view/976" TargetMode="External"/><Relationship Id="rId10" Type="http://schemas.openxmlformats.org/officeDocument/2006/relationships/hyperlink" Target="http://journals.vnu.volyn.ua/index.php/pedagogy/article/view/840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intranet.vspu.edu.ua/idpo/index.php/journal/article/view/11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journals.vnu.volyn.ua/index.php/pedagogy/article/view/70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pedosv.kpnu.edu.ua/article/view/234562" TargetMode="External"/><Relationship Id="rId8" Type="http://schemas.openxmlformats.org/officeDocument/2006/relationships/hyperlink" Target="http://pedosv.kpnu.edu.ua/article/view/234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X+bed6vuWvA8biLBuGUIfWWuQ==">CgMxLjA4AHIhMXQ1UE5nNkFRS1lLa2hLelJ0aWo5dnYwT09WMWRUV1VD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2026-03-16T11:41:00Z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