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7C" w:rsidRPr="00026CA9" w:rsidRDefault="0010667C" w:rsidP="00026CA9">
      <w:pPr>
        <w:pStyle w:val="a5"/>
        <w:spacing w:after="0" w:line="276" w:lineRule="auto"/>
        <w:ind w:left="0" w:right="-57" w:firstLine="539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026CA9">
        <w:rPr>
          <w:rFonts w:eastAsia="Times New Roman" w:cs="Times New Roman"/>
          <w:b/>
          <w:sz w:val="28"/>
          <w:szCs w:val="28"/>
          <w:lang w:val="uk-UA" w:eastAsia="ru-RU"/>
        </w:rPr>
        <w:t>Сучасні</w:t>
      </w:r>
      <w:bookmarkStart w:id="0" w:name="_GoBack"/>
      <w:bookmarkEnd w:id="0"/>
      <w:r w:rsidRPr="00026CA9">
        <w:rPr>
          <w:rFonts w:eastAsia="Times New Roman" w:cs="Times New Roman"/>
          <w:b/>
          <w:sz w:val="28"/>
          <w:szCs w:val="28"/>
          <w:lang w:val="uk-UA" w:eastAsia="ru-RU"/>
        </w:rPr>
        <w:t xml:space="preserve"> інформаційні технології навчання</w:t>
      </w:r>
    </w:p>
    <w:p w:rsidR="00182D3C" w:rsidRPr="00026CA9" w:rsidRDefault="00182D3C" w:rsidP="00026CA9">
      <w:pPr>
        <w:pStyle w:val="a5"/>
        <w:spacing w:after="0" w:line="276" w:lineRule="auto"/>
        <w:ind w:left="0" w:right="-57" w:firstLine="539"/>
        <w:jc w:val="both"/>
        <w:rPr>
          <w:rFonts w:cs="Times New Roman"/>
          <w:sz w:val="28"/>
          <w:szCs w:val="28"/>
          <w:lang w:val="uk-UA"/>
        </w:rPr>
      </w:pPr>
    </w:p>
    <w:p w:rsidR="0010667C" w:rsidRPr="00026CA9" w:rsidRDefault="0010667C" w:rsidP="00026CA9">
      <w:pPr>
        <w:pStyle w:val="a5"/>
        <w:spacing w:after="0" w:line="276" w:lineRule="auto"/>
        <w:ind w:left="0" w:right="-57" w:firstLine="539"/>
        <w:jc w:val="both"/>
        <w:rPr>
          <w:rFonts w:cs="Times New Roman"/>
          <w:sz w:val="28"/>
          <w:szCs w:val="28"/>
          <w:lang w:val="uk-UA"/>
        </w:rPr>
      </w:pPr>
      <w:r w:rsidRPr="00026CA9">
        <w:rPr>
          <w:rFonts w:cs="Times New Roman"/>
          <w:b/>
          <w:sz w:val="28"/>
          <w:szCs w:val="28"/>
          <w:lang w:val="uk-UA"/>
        </w:rPr>
        <w:t>Метою</w:t>
      </w:r>
      <w:r w:rsidRPr="00026CA9">
        <w:rPr>
          <w:rFonts w:cs="Times New Roman"/>
          <w:sz w:val="28"/>
          <w:szCs w:val="28"/>
          <w:lang w:val="uk-UA"/>
        </w:rPr>
        <w:t xml:space="preserve"> викладання навчальної дисципліни “</w:t>
      </w:r>
      <w:r w:rsidR="00B5393B">
        <w:rPr>
          <w:rFonts w:eastAsia="Times New Roman" w:cs="Times New Roman"/>
          <w:sz w:val="28"/>
          <w:szCs w:val="28"/>
          <w:lang w:val="uk-UA" w:eastAsia="ru-RU"/>
        </w:rPr>
        <w:t>Сучасні інформаційні технології</w:t>
      </w:r>
      <w:r w:rsidRPr="00026CA9">
        <w:rPr>
          <w:rFonts w:cs="Times New Roman"/>
          <w:sz w:val="28"/>
          <w:szCs w:val="28"/>
          <w:lang w:val="uk-UA"/>
        </w:rPr>
        <w:t xml:space="preserve">” є вивчення спеціального програмного забезпечення та доступних сервісів Інтернет, знаходження, створення та використання корисних педагогічних програмних засобів, онлайн-сервісів, мультимедійних та Інтернет-орієнтованих ресурсів навчально-методичного призначення. 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Основними завданнями вивчення дисципліни</w:t>
      </w: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026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Сучасні інформаційні технології</w:t>
      </w:r>
      <w:r w:rsidRPr="00026CA9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− набуття студентами знань, умінь і компетентностей ефективно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вирішувати завдання професійної діяльності з використанням сучасних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інформаційно-комунікаційних технологій;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− оволодіння знаннями, що необхідні для вирішення задач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автоматизації обробки інформації у різних предметних сферах, а також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практичними навичками створення та застосування сучасних медіапродуктів;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− вироблення навичок розпізнавання маніпулятивної інформації;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аналізувати і критично сприймати медіатексти;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формування практичних навичок використання загальноосвітніх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медіапродуктів у професійній діяльності;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формування у студентської молоді полікультурної карти світу;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визначення сутності медіакомпетентності;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розкриття дидактичних, психолого-педагогічних і методичних аспектів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застосування медіа в навчанні вихованні;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вивчення впливу різних медіазасобів на навчання і виховання молоді,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можливих наслідків їх негативного впливу;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опанування основними засобами представлення інформації,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необхідними для розв’язання завдань за допомогою комп’ютера;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– напрацювання вміння будувати інформаційні моделі для опису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об’єктів і систем.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Предметна ІКТ-компетентність </w:t>
      </w: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</w:t>
      </w: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виявляється у таких ознаках: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розуміння наукових основ інформатики, фундаментальних понять і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питань створення й опрацювання даних, принципів побудови й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функціонування засобів інформаційних і комунікаційних технологій;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розуміння ролі інформатики та ІКТ у сучасному інформаційному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суспільстві;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 вміння аналізувати прості інформаційні процеси, що відбуваються у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живій природі, суспільстві та техніці, будувати інформаційні моделі реальних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об’єктів і процесів;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раціонально використовувати комп’ютер, комп’ютерні засоби,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мережні технології та програмні середовища для вирішення компетентнісних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задач, які виникають в конкретній життєвій і навчальній ситуаціях та пов’язані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з пошуком й опрацюванням даних, їх зберіганням, поданням і передаванням;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алгоритмічно мислити під час планування, організації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діяльності, зокрема навчальної;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ефективно планувати і організовувати свою діяльність з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використанням ІКТ;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спілкуватися та співпрацювати з використанням ІКТ для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виконання різноманітних завдань, в тому числі комплексних;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готовність дотримуватись правових і морально-етичних норм під час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роботіи з даними і програмними продуктами;</w:t>
      </w:r>
    </w:p>
    <w:p w:rsidR="0010667C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вміння безпечно працювати з комп’ютерним і комунікаційним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обладнанням, використовувати засоби захисту даних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Тип.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Вибіркова.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вивчення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(рік, семестр тощо): ІІІ семестр.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Кількість кредитів.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Кількість годин за кожною формою проведення занять.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К-сть кредитів – 4,0; Всього 120 год. Аудиторних – 40 , з них: лекцій – 16; лабораторних – 24. Самостійна робота – 80 год.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Викладацький склад.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Моцик Ростислав Васильович, кандидат педагогічних наук, доцент 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Структурно-логічна схема навчальної дисципліни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Всього 120 год. Аудиторних – 40 , з них: лекцій – 16; лабораторних – 24. Самостійна робота – 80 год.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1. Предмет інформатики, її основні складові. Цілі та задачі дисципліни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2. Знання про персональні комп’ютери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3. Організація комп’ютерної інформації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4. Програмне забезпечення інформаційних систем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ТЕМА 5</w:t>
      </w:r>
      <w:r w:rsidRPr="00B5393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Комп’ютерні мережі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6. Створення та опрацювання текстових документів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7. Створення та опрацювання графічних зображень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lastRenderedPageBreak/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8. Створення та опрацювання </w:t>
      </w:r>
      <w:r w:rsidRPr="00B5393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мультимедійних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презентацій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9. Створення та опрацювання комп’ютерних публікацій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10. Системи опрацювання табличних даних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11. Система управління базами даних</w:t>
      </w:r>
    </w:p>
    <w:p w:rsidR="0010667C" w:rsidRPr="00026CA9" w:rsidRDefault="0010667C" w:rsidP="00B5393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 викладання дисципліни.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Лекції та лабораторні заняття.</w:t>
      </w:r>
    </w:p>
    <w:p w:rsidR="0010667C" w:rsidRPr="00026CA9" w:rsidRDefault="0010667C" w:rsidP="00026CA9">
      <w:pPr>
        <w:shd w:val="clear" w:color="auto" w:fill="FFFFFF"/>
        <w:tabs>
          <w:tab w:val="left" w:pos="3420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 оцінювання.</w:t>
      </w: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Поточний контроль та оцінювання знань студентів здійснюється за кредитно-модульною системою шляхом виконання різноманітних вправ, перекладів, тестів та індивідуальних завдань. Окремі теми виносяться на самостійне вивчення.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Студентам, які пропустили заняття, пропонується при відпрацюванні пропущеного матеріалу додаткове завдання – написання реферату (список тем додається).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Підсумковими формами контролю є модульні контрольні роботи, екзамен. Модульні контрольні роботи та екзамен проводитимуться у письмовій формі. </w:t>
      </w:r>
    </w:p>
    <w:p w:rsidR="0010667C" w:rsidRPr="00026CA9" w:rsidRDefault="0010667C" w:rsidP="00026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«Зараховано» одержують студенти, які дають чіткі і послідовні відповіді на три питання (перелік питання додається в кінці програми) і в загальній сумі балів за семестр (робота на заняттях + самостійна робота + контрольна робота) отримують не менше ніж 60 балів. «Незараховано» отримують студенти, які не можуть дати чітких відповідей на питання викладача і при цьому під час роботи протягом семестру в сумі не мають 60 балів. Перескладання відбувається після складеної студентом екзаменаційної сесії.</w:t>
      </w:r>
    </w:p>
    <w:p w:rsidR="0010667C" w:rsidRPr="00026CA9" w:rsidRDefault="0010667C" w:rsidP="00026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Контроль знань студентів </w:t>
      </w:r>
    </w:p>
    <w:tbl>
      <w:tblPr>
        <w:tblpPr w:leftFromText="180" w:rightFromText="180" w:vertAnchor="text" w:horzAnchor="margin" w:tblpY="536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1765"/>
        <w:gridCol w:w="1766"/>
        <w:gridCol w:w="1235"/>
        <w:gridCol w:w="1220"/>
      </w:tblGrid>
      <w:tr w:rsidR="0010667C" w:rsidRPr="00026CA9" w:rsidTr="00B345B0">
        <w:trPr>
          <w:cantSplit/>
          <w:trHeight w:val="157"/>
        </w:trPr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і модульний контроль (60 балів)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7C" w:rsidRPr="00026CA9" w:rsidRDefault="0010667C" w:rsidP="00026C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0667C" w:rsidRPr="00026CA9" w:rsidTr="00B345B0">
        <w:trPr>
          <w:trHeight w:val="225"/>
        </w:trPr>
        <w:tc>
          <w:tcPr>
            <w:tcW w:w="6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 (60 балів)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0667C" w:rsidRPr="00026CA9" w:rsidTr="00B345B0">
        <w:trPr>
          <w:trHeight w:val="31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</w:p>
          <w:p w:rsidR="0010667C" w:rsidRPr="00026CA9" w:rsidRDefault="0010667C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67C" w:rsidRPr="00026CA9" w:rsidRDefault="0010667C" w:rsidP="00026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7C" w:rsidRPr="00026CA9" w:rsidRDefault="0010667C" w:rsidP="00026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67C" w:rsidRPr="00026CA9" w:rsidTr="00B345B0">
        <w:trPr>
          <w:trHeight w:val="15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7C" w:rsidRPr="00026CA9" w:rsidRDefault="0010667C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67C" w:rsidRPr="00026CA9" w:rsidRDefault="0010667C" w:rsidP="00026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7C" w:rsidRPr="00026CA9" w:rsidRDefault="0010667C" w:rsidP="00026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667C" w:rsidRPr="00026CA9" w:rsidRDefault="0010667C" w:rsidP="00026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що присвоюються студентам:</w:t>
      </w:r>
    </w:p>
    <w:p w:rsidR="0010667C" w:rsidRPr="00026CA9" w:rsidRDefault="0010667C" w:rsidP="00026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результатами семестру студент отримує підсумкову оцінку за 100-бальною системою: 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При цьому кількість балів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відповідає оцінці: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1-34 -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«незадовільно» з обов'язковим повторним вивченням дисципліни;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35-59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«незадовільно» з можливістю повторного складання;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60-64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«задовільно» (достатньо);</w:t>
      </w:r>
    </w:p>
    <w:p w:rsidR="0010667C" w:rsidRPr="00026CA9" w:rsidRDefault="0010667C" w:rsidP="00026CA9">
      <w:pPr>
        <w:shd w:val="clear" w:color="auto" w:fill="FFFFFF"/>
        <w:tabs>
          <w:tab w:val="left" w:pos="37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65-74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«задовільно»;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75-84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«добре»;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85-89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«добре» (дуже добре);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90-100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відмінно.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3C" w:rsidRPr="00026CA9" w:rsidRDefault="00182D3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0667C" w:rsidRPr="00026CA9" w:rsidRDefault="0010667C" w:rsidP="00026CA9">
      <w:pPr>
        <w:shd w:val="clear" w:color="auto" w:fill="FFFFFF"/>
        <w:tabs>
          <w:tab w:val="left" w:pos="3480"/>
        </w:tabs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Основна:</w:t>
      </w:r>
      <w:r w:rsidRPr="00026CA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667C" w:rsidRPr="00026CA9" w:rsidRDefault="0010667C" w:rsidP="00026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1.  Гуревич Р. С. Інформаційно-телекомунікаційні технології в навчальному процесі та наукових дослідженнях: Навчальний посібник для студентів педагогічних ВНЗ і слухачів інститутів післядипломної педагогічної освіти / Р. С. Гуревич, М. Ю. Кадемія – Вінниця: ООО „Планер”, 2005. – 366 с.</w:t>
      </w:r>
    </w:p>
    <w:p w:rsidR="0010667C" w:rsidRPr="00026CA9" w:rsidRDefault="0010667C" w:rsidP="00026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2.  Соціальні сервіси Веб 2.0 і Веб 3.0 у навчальній діяльності. Навчальний посібник. / [М. Ю. Кадемія, М. М. Козяр, В. М. Кобися, М. С. Коваль]. – Вінниця: ТОВ «Планер», 2010.- 230 с.</w:t>
      </w:r>
    </w:p>
    <w:p w:rsidR="0010667C" w:rsidRPr="00026CA9" w:rsidRDefault="0010667C" w:rsidP="00026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3.  Кобися А. П. Інформаційно-комунікаційні технології в навчальному процесі. Лабораторний практикум. / А. П. Кобися, В. М. Кобися </w:t>
      </w: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sz w:val="28"/>
          <w:szCs w:val="28"/>
          <w:lang w:val="uk-UA"/>
        </w:rPr>
        <w:t> – Вінниця: ВДПУ. 2010. – 104 с.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4.  Кадемія М.Ю. Інформаційно-комунікаційні технології навчання: термінологічний словник./  М. Ю. Кадемія. Львів : Вид-во «СПОЛОМ», 2009.–260 с.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5. Кадемія М. Ю. Методика професійного навчання з інформаційних технологій. Навчальний посібник для педагогічних працівників, слухачів закладів післядипломної освіти, студентів педагогічних спеціальностей. / М. Ю. Кадемія, О.В. Шестопалюк.  – Вінниця: ТОВ ПЦ Енозіс, 2007.–313 с.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6.   Скафа О. І. Комп’ютерно орієнтовані уроки в евристичному навчанні математики: навчально-методичний посібник/ О.І.Скафа, О.В. Тутова; [Донецький національний університет].– Донецьк: вид-во «Вебер» (Донецька філія), 2009. – 320 с.</w:t>
      </w:r>
    </w:p>
    <w:p w:rsidR="00926009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7. Биков В.Ю. Моделі організаційних систем відкритої освіти : монографія. / В. Ю. Биков – К.: Атіка, 2008. – 684 с</w:t>
      </w:r>
      <w:r w:rsidR="00926009" w:rsidRPr="00026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26009" w:rsidRPr="00026CA9" w:rsidSect="0035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E5"/>
    <w:multiLevelType w:val="hybridMultilevel"/>
    <w:tmpl w:val="F6EEB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A463F"/>
    <w:multiLevelType w:val="hybridMultilevel"/>
    <w:tmpl w:val="3AF40492"/>
    <w:lvl w:ilvl="0" w:tplc="AEBC1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2C100F"/>
    <w:multiLevelType w:val="hybridMultilevel"/>
    <w:tmpl w:val="6C94F798"/>
    <w:lvl w:ilvl="0" w:tplc="AEBC1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CE473B"/>
    <w:multiLevelType w:val="hybridMultilevel"/>
    <w:tmpl w:val="CA9070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FE1B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C"/>
    <w:rsid w:val="00026CA9"/>
    <w:rsid w:val="0010667C"/>
    <w:rsid w:val="00182D3C"/>
    <w:rsid w:val="00354833"/>
    <w:rsid w:val="006C5AAE"/>
    <w:rsid w:val="00926009"/>
    <w:rsid w:val="009C45FA"/>
    <w:rsid w:val="00A027F1"/>
    <w:rsid w:val="00B5393B"/>
    <w:rsid w:val="00EB41A0"/>
    <w:rsid w:val="00F96DAA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7424"/>
  <w15:docId w15:val="{2C726E89-E4B0-4E23-AC2C-10C8D45E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66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10667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10667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Абзац списка Знак"/>
    <w:link w:val="a3"/>
    <w:locked/>
    <w:rsid w:val="0010667C"/>
  </w:style>
  <w:style w:type="paragraph" w:styleId="2">
    <w:name w:val="Body Text Indent 2"/>
    <w:basedOn w:val="a"/>
    <w:link w:val="20"/>
    <w:uiPriority w:val="99"/>
    <w:rsid w:val="001066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6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Home</cp:lastModifiedBy>
  <cp:revision>2</cp:revision>
  <dcterms:created xsi:type="dcterms:W3CDTF">2019-11-14T11:20:00Z</dcterms:created>
  <dcterms:modified xsi:type="dcterms:W3CDTF">2019-11-14T11:20:00Z</dcterms:modified>
</cp:coreProperties>
</file>