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7C" w:rsidRPr="00820F36" w:rsidRDefault="00820F36" w:rsidP="00026CA9">
      <w:pPr>
        <w:pStyle w:val="a5"/>
        <w:spacing w:after="0" w:line="276" w:lineRule="auto"/>
        <w:ind w:left="0" w:right="-57" w:firstLine="539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Інформаційна культура вчителя початкової школи</w:t>
      </w:r>
    </w:p>
    <w:p w:rsidR="00182D3C" w:rsidRPr="00026CA9" w:rsidRDefault="00182D3C" w:rsidP="00026CA9">
      <w:pPr>
        <w:pStyle w:val="a5"/>
        <w:spacing w:after="0" w:line="276" w:lineRule="auto"/>
        <w:ind w:left="0" w:right="-57" w:firstLine="539"/>
        <w:jc w:val="both"/>
        <w:rPr>
          <w:rFonts w:cs="Times New Roman"/>
          <w:sz w:val="28"/>
          <w:szCs w:val="28"/>
          <w:lang w:val="uk-UA"/>
        </w:rPr>
      </w:pPr>
    </w:p>
    <w:p w:rsidR="0010667C" w:rsidRPr="00820F36" w:rsidRDefault="0010667C" w:rsidP="00820F36">
      <w:pPr>
        <w:pStyle w:val="a5"/>
        <w:spacing w:after="0" w:line="276" w:lineRule="auto"/>
        <w:ind w:left="0" w:right="-57" w:firstLine="539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026CA9">
        <w:rPr>
          <w:rFonts w:cs="Times New Roman"/>
          <w:b/>
          <w:sz w:val="28"/>
          <w:szCs w:val="28"/>
          <w:lang w:val="uk-UA"/>
        </w:rPr>
        <w:t>Метою</w:t>
      </w:r>
      <w:r w:rsidRPr="00026CA9">
        <w:rPr>
          <w:rFonts w:cs="Times New Roman"/>
          <w:sz w:val="28"/>
          <w:szCs w:val="28"/>
          <w:lang w:val="uk-UA"/>
        </w:rPr>
        <w:t xml:space="preserve"> викладання навчальної дисципліни “</w:t>
      </w:r>
      <w:r w:rsidR="00820F36" w:rsidRPr="00820F36">
        <w:rPr>
          <w:rFonts w:eastAsia="Times New Roman" w:cs="Times New Roman"/>
          <w:sz w:val="28"/>
          <w:szCs w:val="28"/>
          <w:lang w:val="uk-UA" w:eastAsia="ru-RU"/>
        </w:rPr>
        <w:t>Інформаційна культура вчителя початкової школи</w:t>
      </w:r>
      <w:r w:rsidRPr="00026CA9">
        <w:rPr>
          <w:rFonts w:cs="Times New Roman"/>
          <w:sz w:val="28"/>
          <w:szCs w:val="28"/>
          <w:lang w:val="uk-UA"/>
        </w:rPr>
        <w:t xml:space="preserve">” є вивчення спеціального програмного забезпечення та доступних сервісів Інтернет, знаходження, створення та використання корисних педагогічних програмних засобів, онлайн-сервісів, мультимедійних та Інтернет-орієнтованих ресурсів навчально-методичного призначення. 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Основними завданнями вивчення дисципліни </w:t>
      </w:r>
      <w:r w:rsidRPr="00820F3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20F36" w:rsidRPr="00820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Інформаційна культура вчителя початкової школи</w:t>
      </w:r>
      <w:r w:rsidRPr="00820F3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820F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є: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− набуття студентами знань, умінь і компетентностей ефективно вирішувати завдання професійної діяльності з використанням сучасних інформаційно-комунікаційних технологій;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− оволодіння знаннями, що необхідні для вирішення задач автоматизації обробки інформації у різних предметних сферах, а також практичними навичками створення та застосування сучасних медіапродуктів;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− вироблення навичок розпізнавання маніпулятивної інформації;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аналізувати і критично сприймати медіатексти;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формування практичних навичок використання загальноосвітніх медіапродуктів у професійній діяльності;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формування у студентської молоді полікультурної карти світу;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визначення сутності медіакомпетентності;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розкриття дидактичних, психолого-педагогічних і методичних аспектів застосування медіа в навчанні вихованні;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вивчення впливу різних медіазасобів на навчання і виховання молоді, можливих наслідків їх негативного впливу;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опанування основними засобами представлення інформації, необхідними для розв’язання завдань за допомогою комп’ютера;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– напрацювання вміння будувати інформаційні моделі для опису об’єктів і систем.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Предметна компетентність студентів виявляється у таких ознаках: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розуміння наукових основ інформатики, фундаментальних понять і питань створення й опрацювання даних, принципів побудови й функціонування засобів інформаційних і комунікаційних технологій;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розуміння ролі інформатики та ІКТ у сучасному інформаційному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суспільстві;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 вміння аналізувати прості інформаційні процеси, що відбуваються у живій природі, суспільстві та техніці, будувати інформаційні моделі реальних об’єктів і процесів;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раціонально використовувати комп’ютер, комп’ютерні засоби, мережні технології та програмні середовища для вирішення компетентнісних задач, які виникають в конкретній життєвій і навчальній ситуаціях та пов’язані з пошуком й опрацюванням даних, їх зберіганням, поданням і передаванням;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алгоритмічно мислити під час планування, організації діяльності, зокрема навчальної;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ефективно планувати і організовувати свою діяльність з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використанням ІКТ;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здатність спілкуватися та співпрацювати з використанням ІКТ для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виконання різноманітних завдань, в тому числі комплексних;</w:t>
      </w:r>
    </w:p>
    <w:p w:rsidR="00026CA9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готовність дотримуватись правових і морально-етичних норм під час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роботіи з даними і програмними продуктами;</w:t>
      </w:r>
    </w:p>
    <w:p w:rsidR="0010667C" w:rsidRPr="00026CA9" w:rsidRDefault="00026CA9" w:rsidP="00026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- вміння безпечно працювати з комп’ютерним і комунікаційним</w:t>
      </w:r>
      <w:r w:rsidRPr="00026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CA9">
        <w:rPr>
          <w:rFonts w:ascii="Times New Roman" w:hAnsi="Times New Roman" w:cs="Times New Roman"/>
          <w:bCs/>
          <w:sz w:val="28"/>
          <w:szCs w:val="28"/>
          <w:lang w:val="uk-UA"/>
        </w:rPr>
        <w:t>обладнанням, використовувати засоби захисту даних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Тип.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Вибіркова.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вивчення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(рік, семестр тощо): І</w:t>
      </w:r>
      <w:r w:rsidR="00820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семестр.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Кількість кредитів.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Кількість годин за кожною формою проведення занять.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К-сть кредитів – 4,0; Всього 120 год. Аудиторних – 40 , з них: лекцій – 16; </w:t>
      </w:r>
      <w:r w:rsidR="00820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24. Самостійна робота – 80 год.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Викладацький склад.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Моцик Ростислав Васильович, кандидат педагогічних наук, доцент 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Структурно-логічна схема навчальної дисципліни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Всього 120 год. Аудиторних – 40 , з них: лекцій – 16; </w:t>
      </w:r>
      <w:r w:rsidR="00820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24. Самостійна робота – 80 год.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1. </w:t>
      </w:r>
      <w:r w:rsidR="00820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Інформаційна культура вчителя початкових класів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2. Знання про персональні комп’ютери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3. Організація комп’ютерної інформації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4. Програмне забезпечення інформаційних систем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ТЕМА 5</w:t>
      </w:r>
      <w:r w:rsidRPr="00B5393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Комп’ютерні мережі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6. Створення та опрацювання текстових документів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7. Створення та опрацювання графічних зображень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lastRenderedPageBreak/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8. Створення та опрацювання </w:t>
      </w:r>
      <w:r w:rsidRPr="00B5393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мультимедійних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презентацій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9. Створення та опрацювання комп’ютерних публікацій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10. Системи опрацювання табличних даних</w:t>
      </w:r>
    </w:p>
    <w:p w:rsidR="00B5393B" w:rsidRPr="00B5393B" w:rsidRDefault="00B5393B" w:rsidP="00B53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93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ТЕМА</w:t>
      </w:r>
      <w:r w:rsidRPr="00B5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11. Система управління базами даних</w:t>
      </w:r>
    </w:p>
    <w:p w:rsidR="0010667C" w:rsidRPr="00026CA9" w:rsidRDefault="0010667C" w:rsidP="00B5393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 викладання дисципліни.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Лекції та </w:t>
      </w:r>
      <w:r w:rsidR="00820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практичні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заняття.</w:t>
      </w:r>
    </w:p>
    <w:p w:rsidR="0010667C" w:rsidRPr="00026CA9" w:rsidRDefault="0010667C" w:rsidP="00026CA9">
      <w:pPr>
        <w:shd w:val="clear" w:color="auto" w:fill="FFFFFF"/>
        <w:tabs>
          <w:tab w:val="left" w:pos="3420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 оцінювання.</w:t>
      </w: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Поточний контроль та оцінювання знань студентів здійснюється за кредитно-модульною системою шляхом виконання різноманітних вправ, перекладів, тестів та індивідуальних завдань. Окремі теми виносяться на самостійне вивчення.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Студентам, які пропустили заняття, пропонується при відпрацюванні пропущеного матеріалу додаткове завдання – написання реферату (список тем додається).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Підсумковими формами контролю є модульні контрольні роботи, екзамен. Модульні контрольні роботи та екзамен проводитимуться у письмовій формі. </w:t>
      </w:r>
    </w:p>
    <w:p w:rsidR="0010667C" w:rsidRPr="00026CA9" w:rsidRDefault="0010667C" w:rsidP="00026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«Зараховано» одержують студенти, які дають чіткі і послідовні відповіді на три питання (перелік питання додається в кінці програми) і в загальній сумі балів за семестр (робота на заняттях + самостійна робота + контрольна робота) отримують не менше ніж 60 балів. «Незараховано» отримують студенти, які не можуть дати чітких відповідей на питання викладача і при цьому під час роботи протягом семестру в сумі не мають 60 балів. Перескладання відбувається після складеної студентом екзаменаційної сесії.</w:t>
      </w:r>
    </w:p>
    <w:p w:rsidR="0010667C" w:rsidRPr="00026CA9" w:rsidRDefault="0010667C" w:rsidP="00026C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Контроль знань студентів </w:t>
      </w:r>
    </w:p>
    <w:tbl>
      <w:tblPr>
        <w:tblpPr w:leftFromText="180" w:rightFromText="180" w:vertAnchor="text" w:horzAnchor="margin" w:tblpY="536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1765"/>
        <w:gridCol w:w="2317"/>
        <w:gridCol w:w="1701"/>
      </w:tblGrid>
      <w:tr w:rsidR="00820F36" w:rsidRPr="00026CA9" w:rsidTr="00820F36">
        <w:trPr>
          <w:cantSplit/>
          <w:trHeight w:val="157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F36" w:rsidRPr="00026CA9" w:rsidRDefault="00820F36" w:rsidP="008044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і модульний контроль (</w:t>
            </w:r>
            <w:r w:rsidR="00804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bookmarkStart w:id="0" w:name="_GoBack"/>
            <w:bookmarkEnd w:id="0"/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36" w:rsidRPr="00026CA9" w:rsidRDefault="00820F36" w:rsidP="00820F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820F36" w:rsidRPr="00026CA9" w:rsidTr="00820F36">
        <w:trPr>
          <w:trHeight w:val="225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F36" w:rsidRPr="00026CA9" w:rsidRDefault="008044C2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 (10</w:t>
            </w:r>
            <w:r w:rsidR="00820F36"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балів)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36" w:rsidRPr="00026CA9" w:rsidRDefault="00820F36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36" w:rsidRPr="00026CA9" w:rsidRDefault="00820F36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F36" w:rsidRPr="00026CA9" w:rsidRDefault="00820F36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20F36" w:rsidRPr="00026CA9" w:rsidTr="00820F36">
        <w:trPr>
          <w:trHeight w:val="31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F36" w:rsidRPr="00026CA9" w:rsidRDefault="00820F36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  <w:p w:rsidR="00820F36" w:rsidRPr="00026CA9" w:rsidRDefault="00820F36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F36" w:rsidRPr="00026CA9" w:rsidRDefault="00820F36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</w:p>
          <w:p w:rsidR="00820F36" w:rsidRPr="00026CA9" w:rsidRDefault="00820F36" w:rsidP="00026CA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F36" w:rsidRPr="00026CA9" w:rsidRDefault="00820F36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F36" w:rsidRPr="00026CA9" w:rsidRDefault="00820F36" w:rsidP="00026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0F36" w:rsidRPr="00026CA9" w:rsidTr="00820F36">
        <w:trPr>
          <w:trHeight w:val="15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F36" w:rsidRPr="00026CA9" w:rsidRDefault="00820F36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F36" w:rsidRPr="00026CA9" w:rsidRDefault="00820F36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F36" w:rsidRPr="00026CA9" w:rsidRDefault="00820F36" w:rsidP="00026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26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F36" w:rsidRPr="00026CA9" w:rsidRDefault="00820F36" w:rsidP="00026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667C" w:rsidRPr="00026CA9" w:rsidRDefault="0010667C" w:rsidP="00026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що присвоюються студентам:</w:t>
      </w:r>
    </w:p>
    <w:p w:rsidR="00820F36" w:rsidRDefault="00820F36" w:rsidP="00026C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667C" w:rsidRPr="00026CA9" w:rsidRDefault="0010667C" w:rsidP="00026C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результатами семестру студент отримує підсумкову оцінку за 100-бальною системою: </w:t>
      </w:r>
    </w:p>
    <w:p w:rsidR="0010667C" w:rsidRPr="00026CA9" w:rsidRDefault="0010667C" w:rsidP="00026CA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 цьому кількість балів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відповідає оцінці: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1-34 -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«незадовільно» з обов'язковим повторним вивченням дисципліни;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35-59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«незадовільно» з можливістю повторного складання;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60-64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«задовільно» (достатньо);</w:t>
      </w:r>
    </w:p>
    <w:p w:rsidR="0010667C" w:rsidRPr="00026CA9" w:rsidRDefault="0010667C" w:rsidP="00026CA9">
      <w:pPr>
        <w:shd w:val="clear" w:color="auto" w:fill="FFFFFF"/>
        <w:tabs>
          <w:tab w:val="left" w:pos="37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65-74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«задовільно»;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75-84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«добре»;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85-89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«добре» (дуже добре);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6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90-100 </w:t>
      </w:r>
      <w:r w:rsidRPr="0002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відмінно.</w:t>
      </w: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D3C" w:rsidRPr="00026CA9" w:rsidRDefault="00182D3C" w:rsidP="00026C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67C" w:rsidRPr="00026CA9" w:rsidRDefault="0010667C" w:rsidP="00026C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0667C" w:rsidRPr="00026CA9" w:rsidRDefault="0010667C" w:rsidP="00026CA9">
      <w:pPr>
        <w:shd w:val="clear" w:color="auto" w:fill="FFFFFF"/>
        <w:tabs>
          <w:tab w:val="left" w:pos="3480"/>
        </w:tabs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Основна:</w:t>
      </w:r>
      <w:r w:rsidRPr="00026CA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667C" w:rsidRPr="00026CA9" w:rsidRDefault="0010667C" w:rsidP="00026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1.  Гуревич Р. С. Інформаційно-телекомунікаційні технології в навчальному процесі та наукових дослідженнях: Навчальний посібник для студентів педагогічних ВНЗ і слухачів інститутів післядипломної педагогічної освіти / Р. С. Гуревич, М. Ю. Кадемія – Вінниця: ООО „Планер”, 2005. – 366 с.</w:t>
      </w:r>
    </w:p>
    <w:p w:rsidR="0010667C" w:rsidRPr="00026CA9" w:rsidRDefault="0010667C" w:rsidP="00026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2.  Соціальні сервіси Веб 2.0 і Веб 3.0 у навчальній діяльності. Навчальний посібник. / [М. Ю. Кадемія, М. М. Козяр, В. М. Кобися, М. С. Коваль]. – Вінниця: ТОВ «Планер», 2010.- 230 с.</w:t>
      </w:r>
    </w:p>
    <w:p w:rsidR="0010667C" w:rsidRPr="00026CA9" w:rsidRDefault="0010667C" w:rsidP="00026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3.  Кобися А. П. Інформаційно-комунікаційні технології в навчальному процесі. Лабораторний практикум. / А. П. Кобися, В. М. Кобися </w:t>
      </w:r>
      <w:r w:rsidRPr="00026C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26CA9">
        <w:rPr>
          <w:rFonts w:ascii="Times New Roman" w:hAnsi="Times New Roman" w:cs="Times New Roman"/>
          <w:sz w:val="28"/>
          <w:szCs w:val="28"/>
          <w:lang w:val="uk-UA"/>
        </w:rPr>
        <w:t> – Вінниця: ВДПУ. 2010. – 104 с.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4.  Кадемія М.Ю. Інформаційно-комунікаційні технології навчання: термінологічний словник./  М. Ю. Кадемія. Львів : Вид-во «СПОЛОМ», 2009.–260 с.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5. Кадемія М. Ю. Методика професійного навчання з інформаційних технологій. Навчальний посібник для педагогічних працівників, слухачів закладів післядипломної освіти, студентів педагогічних спеціальностей. / М. Ю. Кадемія, О.В. Шестопалюк.  – Вінниця: ТОВ ПЦ Енозіс, 2007.–313 с.</w:t>
      </w:r>
    </w:p>
    <w:p w:rsidR="0010667C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6.   Скафа О. І. Комп’ютерно орієнтовані уроки в евристичному навчанні математики: навчально-методичний посібник/ О.І.Скафа, О.В. Тутова; [Донецький національний університет].– Донецьк: вид-во «Вебер» (Донецька філія), 2009. – 320 с.</w:t>
      </w:r>
    </w:p>
    <w:p w:rsidR="00926009" w:rsidRPr="00026CA9" w:rsidRDefault="0010667C" w:rsidP="00026CA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CA9">
        <w:rPr>
          <w:rFonts w:ascii="Times New Roman" w:hAnsi="Times New Roman" w:cs="Times New Roman"/>
          <w:sz w:val="28"/>
          <w:szCs w:val="28"/>
          <w:lang w:val="uk-UA"/>
        </w:rPr>
        <w:t>7. Биков В.Ю. Моделі організаційних систем відкритої освіти : монографія. / В. Ю. Биков – К.: Атіка, 2008. – 684 с</w:t>
      </w:r>
      <w:r w:rsidR="00926009" w:rsidRPr="00026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26009" w:rsidRPr="00026CA9" w:rsidSect="0035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4E5"/>
    <w:multiLevelType w:val="hybridMultilevel"/>
    <w:tmpl w:val="F6EEB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A463F"/>
    <w:multiLevelType w:val="hybridMultilevel"/>
    <w:tmpl w:val="3AF40492"/>
    <w:lvl w:ilvl="0" w:tplc="AEBC1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2C100F"/>
    <w:multiLevelType w:val="hybridMultilevel"/>
    <w:tmpl w:val="6C94F798"/>
    <w:lvl w:ilvl="0" w:tplc="AEBC1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CE473B"/>
    <w:multiLevelType w:val="hybridMultilevel"/>
    <w:tmpl w:val="CA9070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FE1B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C"/>
    <w:rsid w:val="00026CA9"/>
    <w:rsid w:val="0010667C"/>
    <w:rsid w:val="00182D3C"/>
    <w:rsid w:val="00354833"/>
    <w:rsid w:val="006C5AAE"/>
    <w:rsid w:val="008044C2"/>
    <w:rsid w:val="00820F36"/>
    <w:rsid w:val="00926009"/>
    <w:rsid w:val="009C45FA"/>
    <w:rsid w:val="00A027F1"/>
    <w:rsid w:val="00B5393B"/>
    <w:rsid w:val="00EB41A0"/>
    <w:rsid w:val="00F96DAA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29CD"/>
  <w15:docId w15:val="{2C726E89-E4B0-4E23-AC2C-10C8D45E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667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10667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10667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Абзац списка Знак"/>
    <w:link w:val="a3"/>
    <w:locked/>
    <w:rsid w:val="0010667C"/>
  </w:style>
  <w:style w:type="paragraph" w:styleId="2">
    <w:name w:val="Body Text Indent 2"/>
    <w:basedOn w:val="a"/>
    <w:link w:val="20"/>
    <w:uiPriority w:val="99"/>
    <w:rsid w:val="001066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6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Home</cp:lastModifiedBy>
  <cp:revision>4</cp:revision>
  <dcterms:created xsi:type="dcterms:W3CDTF">2019-11-14T11:20:00Z</dcterms:created>
  <dcterms:modified xsi:type="dcterms:W3CDTF">2019-11-14T11:27:00Z</dcterms:modified>
</cp:coreProperties>
</file>